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86" w:rsidRPr="00621369" w:rsidRDefault="00B85255" w:rsidP="002E4486">
      <w:pPr>
        <w:spacing w:after="0" w:line="240" w:lineRule="auto"/>
        <w:rPr>
          <w:rFonts w:cstheme="minorHAnsi"/>
          <w:color w:val="000000"/>
          <w:sz w:val="20"/>
          <w:szCs w:val="20"/>
        </w:rPr>
      </w:pPr>
      <w:r w:rsidRPr="00621369">
        <w:rPr>
          <w:rFonts w:cstheme="minorHAnsi"/>
          <w:b/>
          <w:bCs/>
          <w:color w:val="000000"/>
          <w:sz w:val="20"/>
          <w:szCs w:val="20"/>
          <w:u w:val="single"/>
        </w:rPr>
        <w:t>Description</w:t>
      </w:r>
      <w:r w:rsidR="002E4486" w:rsidRPr="00621369">
        <w:rPr>
          <w:rFonts w:cstheme="minorHAnsi"/>
          <w:color w:val="000000"/>
          <w:sz w:val="20"/>
          <w:szCs w:val="20"/>
        </w:rPr>
        <w:t xml:space="preserve"> </w:t>
      </w:r>
    </w:p>
    <w:p w:rsidR="00896A0F" w:rsidRPr="00621369" w:rsidRDefault="00896A0F" w:rsidP="00896A0F">
      <w:pPr>
        <w:pStyle w:val="NoSpacing"/>
        <w:rPr>
          <w:sz w:val="20"/>
          <w:szCs w:val="20"/>
          <w:shd w:val="clear" w:color="auto" w:fill="FFFFFF"/>
        </w:rPr>
      </w:pPr>
    </w:p>
    <w:p w:rsidR="00896A0F" w:rsidRPr="00621369" w:rsidRDefault="00896A0F" w:rsidP="00896A0F">
      <w:pPr>
        <w:pStyle w:val="NoSpacing"/>
        <w:rPr>
          <w:sz w:val="20"/>
          <w:szCs w:val="20"/>
          <w:shd w:val="clear" w:color="auto" w:fill="FFFFFF"/>
        </w:rPr>
      </w:pPr>
      <w:r w:rsidRPr="00621369">
        <w:rPr>
          <w:sz w:val="20"/>
          <w:szCs w:val="20"/>
          <w:shd w:val="clear" w:color="auto" w:fill="FFFFFF"/>
        </w:rPr>
        <w:t>FlexEnergy is a privately-held, New Hampshire-based manufacturer of the highest quality and most robust small gas turbine generators and heat exchange</w:t>
      </w:r>
      <w:bookmarkStart w:id="0" w:name="_GoBack"/>
      <w:bookmarkEnd w:id="0"/>
      <w:r w:rsidRPr="00621369">
        <w:rPr>
          <w:sz w:val="20"/>
          <w:szCs w:val="20"/>
          <w:shd w:val="clear" w:color="auto" w:fill="FFFFFF"/>
        </w:rPr>
        <w:t xml:space="preserve">rs available.   Via a collaborative sales process, FlexEnergy works with each customer to provide clean, reliable, and flexible solutions.  FlexEnergy’s 250kW, 333kW, and 1.3MW gas turbines provide highly reliable, low maintenance, and low emissions electricity and heat to global customers, often in remote areas where the electric grid can be unreliable, expensive, or altogether absent.  Developed over the course of two decades by Ingersoll Rand before being acquired by FlexEnergy in 2010, FlexEnergy turbine technology provides the cleanest source of cost effective power and is uniquely suitable to a wide range of power generation requirements.  FlexEnergy’s innovative and compact heat exchangers create value from heat that would otherwise be wasted. </w:t>
      </w:r>
    </w:p>
    <w:p w:rsidR="00896A0F" w:rsidRDefault="00896A0F" w:rsidP="00896A0F">
      <w:pPr>
        <w:pStyle w:val="NoSpacing"/>
        <w:rPr>
          <w:sz w:val="20"/>
          <w:szCs w:val="20"/>
          <w:shd w:val="clear" w:color="auto" w:fill="FFFFFF"/>
        </w:rPr>
      </w:pPr>
    </w:p>
    <w:p w:rsidR="003F7252" w:rsidRPr="003F7252" w:rsidRDefault="003F7252" w:rsidP="003F7252">
      <w:pPr>
        <w:pStyle w:val="NoSpacing"/>
        <w:rPr>
          <w:b/>
          <w:sz w:val="20"/>
          <w:szCs w:val="20"/>
          <w:u w:val="single"/>
        </w:rPr>
      </w:pPr>
      <w:r w:rsidRPr="003F7252">
        <w:rPr>
          <w:b/>
          <w:sz w:val="20"/>
          <w:szCs w:val="20"/>
          <w:u w:val="single"/>
        </w:rPr>
        <w:t>Position Objective</w:t>
      </w:r>
    </w:p>
    <w:p w:rsidR="003F7252" w:rsidRPr="003F7252" w:rsidRDefault="003F7252" w:rsidP="003F7252">
      <w:pPr>
        <w:pStyle w:val="NoSpacing"/>
        <w:numPr>
          <w:ilvl w:val="0"/>
          <w:numId w:val="38"/>
        </w:numPr>
        <w:rPr>
          <w:sz w:val="20"/>
          <w:szCs w:val="20"/>
        </w:rPr>
      </w:pPr>
      <w:r w:rsidRPr="003F7252">
        <w:rPr>
          <w:sz w:val="20"/>
          <w:szCs w:val="20"/>
        </w:rPr>
        <w:t>Lead and Manage month-end and year-end closing of the books.</w:t>
      </w:r>
    </w:p>
    <w:p w:rsidR="003F7252" w:rsidRPr="003F7252" w:rsidRDefault="003F7252" w:rsidP="003F7252">
      <w:pPr>
        <w:pStyle w:val="NoSpacing"/>
        <w:numPr>
          <w:ilvl w:val="0"/>
          <w:numId w:val="38"/>
        </w:numPr>
        <w:rPr>
          <w:sz w:val="20"/>
          <w:szCs w:val="20"/>
        </w:rPr>
      </w:pPr>
      <w:r w:rsidRPr="003F7252">
        <w:rPr>
          <w:sz w:val="20"/>
          <w:szCs w:val="20"/>
        </w:rPr>
        <w:t xml:space="preserve">Prepare month-end financial and management reports including a review of Income Statement and Balance Sheet.  </w:t>
      </w:r>
    </w:p>
    <w:p w:rsidR="003F7252" w:rsidRPr="003F7252" w:rsidRDefault="003F7252" w:rsidP="003F7252">
      <w:pPr>
        <w:pStyle w:val="NoSpacing"/>
        <w:numPr>
          <w:ilvl w:val="0"/>
          <w:numId w:val="38"/>
        </w:numPr>
        <w:rPr>
          <w:sz w:val="20"/>
          <w:szCs w:val="20"/>
        </w:rPr>
      </w:pPr>
      <w:r w:rsidRPr="003F7252">
        <w:rPr>
          <w:sz w:val="20"/>
          <w:szCs w:val="20"/>
        </w:rPr>
        <w:t>Protect company assets by maintaining adequate internal controls.</w:t>
      </w:r>
    </w:p>
    <w:p w:rsidR="003F7252" w:rsidRPr="003F7252" w:rsidRDefault="003F7252" w:rsidP="003F7252">
      <w:pPr>
        <w:pStyle w:val="NoSpacing"/>
        <w:numPr>
          <w:ilvl w:val="0"/>
          <w:numId w:val="38"/>
        </w:numPr>
        <w:rPr>
          <w:sz w:val="20"/>
          <w:szCs w:val="20"/>
        </w:rPr>
      </w:pPr>
      <w:r w:rsidRPr="003F7252">
        <w:rPr>
          <w:sz w:val="20"/>
          <w:szCs w:val="20"/>
        </w:rPr>
        <w:t>The expectation is that reports will be prepared accurately and timely with any unusual items brought to the attention of the CFO.</w:t>
      </w:r>
    </w:p>
    <w:p w:rsidR="003F7252" w:rsidRPr="00621369" w:rsidRDefault="003F7252" w:rsidP="003F7252">
      <w:pPr>
        <w:pStyle w:val="NoSpacing"/>
        <w:rPr>
          <w:shd w:val="clear" w:color="auto" w:fill="FFFFFF"/>
        </w:rPr>
      </w:pPr>
    </w:p>
    <w:p w:rsidR="00031750" w:rsidRPr="001224B9" w:rsidRDefault="00031750" w:rsidP="00031750">
      <w:pPr>
        <w:pStyle w:val="NoSpacing"/>
        <w:rPr>
          <w:rFonts w:cstheme="minorHAnsi"/>
          <w:b/>
          <w:sz w:val="20"/>
          <w:szCs w:val="20"/>
          <w:u w:val="single"/>
        </w:rPr>
      </w:pPr>
      <w:r w:rsidRPr="001224B9">
        <w:rPr>
          <w:rFonts w:cstheme="minorHAnsi"/>
          <w:b/>
          <w:sz w:val="20"/>
          <w:szCs w:val="20"/>
          <w:u w:val="single"/>
        </w:rPr>
        <w:t>Principal Responsibilities</w:t>
      </w:r>
    </w:p>
    <w:p w:rsidR="00031750" w:rsidRPr="001224B9" w:rsidRDefault="00031750" w:rsidP="00031750">
      <w:pPr>
        <w:pStyle w:val="NoSpacing"/>
        <w:rPr>
          <w:sz w:val="20"/>
          <w:szCs w:val="20"/>
        </w:rPr>
      </w:pPr>
      <w:r w:rsidRPr="001224B9">
        <w:rPr>
          <w:sz w:val="20"/>
          <w:szCs w:val="20"/>
        </w:rPr>
        <w:t>The Controller must be able to understand multiple accounting systems and be able to leverage and communicate with all levels of the organization to:</w:t>
      </w:r>
    </w:p>
    <w:p w:rsidR="00031750" w:rsidRPr="001224B9" w:rsidRDefault="00031750" w:rsidP="00031750">
      <w:pPr>
        <w:pStyle w:val="NoSpacing"/>
        <w:numPr>
          <w:ilvl w:val="0"/>
          <w:numId w:val="34"/>
        </w:numPr>
        <w:rPr>
          <w:sz w:val="20"/>
          <w:szCs w:val="20"/>
        </w:rPr>
      </w:pPr>
      <w:r w:rsidRPr="001224B9">
        <w:rPr>
          <w:sz w:val="20"/>
          <w:szCs w:val="20"/>
        </w:rPr>
        <w:t xml:space="preserve">Participate in month-end and year-end closing of the books for account reviews, variance analysis, and preparation of journal entries </w:t>
      </w:r>
    </w:p>
    <w:p w:rsidR="00031750" w:rsidRPr="001224B9" w:rsidRDefault="00031750" w:rsidP="00031750">
      <w:pPr>
        <w:pStyle w:val="NoSpacing"/>
        <w:numPr>
          <w:ilvl w:val="0"/>
          <w:numId w:val="34"/>
        </w:numPr>
        <w:rPr>
          <w:sz w:val="20"/>
          <w:szCs w:val="20"/>
        </w:rPr>
      </w:pPr>
      <w:r w:rsidRPr="001224B9">
        <w:rPr>
          <w:sz w:val="20"/>
          <w:szCs w:val="20"/>
        </w:rPr>
        <w:t>Timely produce the financial statements and comprehensive reports for management decision making</w:t>
      </w:r>
    </w:p>
    <w:p w:rsidR="00031750" w:rsidRPr="001224B9" w:rsidRDefault="00031750" w:rsidP="00031750">
      <w:pPr>
        <w:pStyle w:val="NoSpacing"/>
        <w:numPr>
          <w:ilvl w:val="0"/>
          <w:numId w:val="34"/>
        </w:numPr>
        <w:rPr>
          <w:sz w:val="20"/>
          <w:szCs w:val="20"/>
        </w:rPr>
      </w:pPr>
      <w:r w:rsidRPr="001224B9">
        <w:rPr>
          <w:sz w:val="20"/>
          <w:szCs w:val="20"/>
        </w:rPr>
        <w:t>Ensure Financial statement in compliance with accounting and other legal requirement</w:t>
      </w:r>
    </w:p>
    <w:p w:rsidR="00031750" w:rsidRPr="001224B9" w:rsidRDefault="00031750" w:rsidP="00031750">
      <w:pPr>
        <w:pStyle w:val="NoSpacing"/>
        <w:numPr>
          <w:ilvl w:val="0"/>
          <w:numId w:val="34"/>
        </w:numPr>
        <w:rPr>
          <w:sz w:val="20"/>
          <w:szCs w:val="20"/>
        </w:rPr>
      </w:pPr>
      <w:r w:rsidRPr="001224B9">
        <w:rPr>
          <w:sz w:val="20"/>
          <w:szCs w:val="20"/>
        </w:rPr>
        <w:t>Ensure adequate internal control in the accounting process</w:t>
      </w:r>
    </w:p>
    <w:p w:rsidR="00031750" w:rsidRPr="001224B9" w:rsidRDefault="00031750" w:rsidP="00031750">
      <w:pPr>
        <w:pStyle w:val="NoSpacing"/>
        <w:numPr>
          <w:ilvl w:val="0"/>
          <w:numId w:val="34"/>
        </w:numPr>
        <w:rPr>
          <w:sz w:val="20"/>
          <w:szCs w:val="20"/>
        </w:rPr>
      </w:pPr>
      <w:r w:rsidRPr="001224B9">
        <w:rPr>
          <w:sz w:val="20"/>
          <w:szCs w:val="20"/>
        </w:rPr>
        <w:t>Understand and use of financial package systems</w:t>
      </w:r>
    </w:p>
    <w:p w:rsidR="00031750" w:rsidRPr="001224B9" w:rsidRDefault="00031750" w:rsidP="00031750">
      <w:pPr>
        <w:pStyle w:val="NoSpacing"/>
        <w:numPr>
          <w:ilvl w:val="0"/>
          <w:numId w:val="34"/>
        </w:numPr>
        <w:rPr>
          <w:sz w:val="20"/>
          <w:szCs w:val="20"/>
        </w:rPr>
      </w:pPr>
      <w:r w:rsidRPr="001224B9">
        <w:rPr>
          <w:sz w:val="20"/>
          <w:szCs w:val="20"/>
        </w:rPr>
        <w:t>Prepare reports as required by Corp., Statutory or Management which may include the year-end federal and state tax packages and special government survey reports</w:t>
      </w:r>
    </w:p>
    <w:p w:rsidR="00031750" w:rsidRPr="001224B9" w:rsidRDefault="00031750" w:rsidP="00031750">
      <w:pPr>
        <w:pStyle w:val="NoSpacing"/>
        <w:numPr>
          <w:ilvl w:val="0"/>
          <w:numId w:val="34"/>
        </w:numPr>
        <w:rPr>
          <w:sz w:val="20"/>
          <w:szCs w:val="20"/>
        </w:rPr>
      </w:pPr>
      <w:r w:rsidRPr="001224B9">
        <w:rPr>
          <w:sz w:val="20"/>
          <w:szCs w:val="20"/>
        </w:rPr>
        <w:t xml:space="preserve">Contribute to the monthly Forecast and the preparation of the Operating Plan and Strategic Plan </w:t>
      </w:r>
    </w:p>
    <w:p w:rsidR="00031750" w:rsidRPr="001224B9" w:rsidRDefault="00031750" w:rsidP="00031750">
      <w:pPr>
        <w:pStyle w:val="NoSpacing"/>
        <w:numPr>
          <w:ilvl w:val="0"/>
          <w:numId w:val="34"/>
        </w:numPr>
        <w:rPr>
          <w:sz w:val="20"/>
          <w:szCs w:val="20"/>
        </w:rPr>
      </w:pPr>
      <w:r w:rsidRPr="001224B9">
        <w:rPr>
          <w:sz w:val="20"/>
          <w:szCs w:val="20"/>
        </w:rPr>
        <w:t>Monitor and control capital and work order expense accounts to ensure they represent approved budgeted spending and potential over spending is brought to the attention of the VP Finance</w:t>
      </w:r>
    </w:p>
    <w:p w:rsidR="00031750" w:rsidRPr="001224B9" w:rsidRDefault="00031750" w:rsidP="00031750">
      <w:pPr>
        <w:pStyle w:val="NoSpacing"/>
        <w:numPr>
          <w:ilvl w:val="0"/>
          <w:numId w:val="34"/>
        </w:numPr>
        <w:rPr>
          <w:sz w:val="20"/>
          <w:szCs w:val="20"/>
        </w:rPr>
      </w:pPr>
      <w:r w:rsidRPr="001224B9">
        <w:rPr>
          <w:sz w:val="20"/>
          <w:szCs w:val="20"/>
        </w:rPr>
        <w:t>Maintain the fixed asset system to properly record fixed assets and their depreciation.</w:t>
      </w:r>
    </w:p>
    <w:p w:rsidR="00031750" w:rsidRPr="001224B9" w:rsidRDefault="00031750" w:rsidP="00031750">
      <w:pPr>
        <w:pStyle w:val="NoSpacing"/>
        <w:numPr>
          <w:ilvl w:val="0"/>
          <w:numId w:val="34"/>
        </w:numPr>
        <w:rPr>
          <w:sz w:val="20"/>
          <w:szCs w:val="20"/>
        </w:rPr>
      </w:pPr>
      <w:r w:rsidRPr="001224B9">
        <w:rPr>
          <w:sz w:val="20"/>
          <w:szCs w:val="20"/>
        </w:rPr>
        <w:t xml:space="preserve">Provide Innovative Financial Analysis to manage Cash Flows, &amp; Adequate use of Resources, in order to anticipate the changing demands of the business. </w:t>
      </w:r>
    </w:p>
    <w:p w:rsidR="00031750" w:rsidRPr="001224B9" w:rsidRDefault="00031750" w:rsidP="00031750">
      <w:pPr>
        <w:pStyle w:val="NoSpacing"/>
        <w:numPr>
          <w:ilvl w:val="0"/>
          <w:numId w:val="34"/>
        </w:numPr>
        <w:rPr>
          <w:sz w:val="20"/>
          <w:szCs w:val="20"/>
        </w:rPr>
      </w:pPr>
      <w:r w:rsidRPr="001224B9">
        <w:rPr>
          <w:sz w:val="20"/>
          <w:szCs w:val="20"/>
        </w:rPr>
        <w:t>Promote teamwork within the department. This includes working openly and freely with all others in the department, being open to suggestions and new ideas, and free to voice opinions/ideas covering all areas. This also includes bringing to the attention of the VP Finance any roadblocks he/she encounters towards working as a team</w:t>
      </w:r>
    </w:p>
    <w:p w:rsidR="00031750" w:rsidRPr="001224B9" w:rsidRDefault="00031750" w:rsidP="00031750">
      <w:pPr>
        <w:pStyle w:val="NoSpacing"/>
        <w:numPr>
          <w:ilvl w:val="0"/>
          <w:numId w:val="34"/>
        </w:numPr>
        <w:rPr>
          <w:sz w:val="20"/>
          <w:szCs w:val="20"/>
        </w:rPr>
      </w:pPr>
      <w:r w:rsidRPr="001224B9">
        <w:rPr>
          <w:sz w:val="20"/>
          <w:szCs w:val="20"/>
        </w:rPr>
        <w:t>Present Monthly, Quarterly, and Annual Financial Results to Management Team.</w:t>
      </w:r>
    </w:p>
    <w:p w:rsidR="00031750" w:rsidRPr="001224B9" w:rsidRDefault="00031750" w:rsidP="00031750">
      <w:pPr>
        <w:pStyle w:val="NoSpacing"/>
        <w:numPr>
          <w:ilvl w:val="0"/>
          <w:numId w:val="34"/>
        </w:numPr>
        <w:rPr>
          <w:sz w:val="20"/>
          <w:szCs w:val="20"/>
        </w:rPr>
      </w:pPr>
      <w:r w:rsidRPr="001224B9">
        <w:rPr>
          <w:sz w:val="20"/>
          <w:szCs w:val="20"/>
        </w:rPr>
        <w:t xml:space="preserve">Review Product Costs to ensure accurate costing of Finished Goods, Raw Materials, and Outside Services. </w:t>
      </w:r>
    </w:p>
    <w:p w:rsidR="00031750" w:rsidRPr="001224B9" w:rsidRDefault="00031750" w:rsidP="00031750">
      <w:pPr>
        <w:pStyle w:val="NoSpacing"/>
        <w:numPr>
          <w:ilvl w:val="0"/>
          <w:numId w:val="34"/>
        </w:numPr>
        <w:rPr>
          <w:sz w:val="20"/>
          <w:szCs w:val="20"/>
        </w:rPr>
      </w:pPr>
      <w:r w:rsidRPr="001224B9">
        <w:rPr>
          <w:sz w:val="20"/>
          <w:szCs w:val="20"/>
        </w:rPr>
        <w:t xml:space="preserve">Project Cost Tracking for Special Orders, Engineering, &amp; Heat Exchanger Products. </w:t>
      </w:r>
    </w:p>
    <w:p w:rsidR="00031750" w:rsidRPr="001224B9" w:rsidRDefault="00031750" w:rsidP="00031750">
      <w:pPr>
        <w:pStyle w:val="NoSpacing"/>
        <w:numPr>
          <w:ilvl w:val="0"/>
          <w:numId w:val="34"/>
        </w:numPr>
        <w:rPr>
          <w:sz w:val="20"/>
          <w:szCs w:val="20"/>
        </w:rPr>
      </w:pPr>
      <w:r w:rsidRPr="001224B9">
        <w:rPr>
          <w:sz w:val="20"/>
          <w:szCs w:val="20"/>
        </w:rPr>
        <w:t xml:space="preserve">Review and Analyze Payroll, Benefits, </w:t>
      </w:r>
      <w:r w:rsidR="003F7252" w:rsidRPr="001224B9">
        <w:rPr>
          <w:sz w:val="20"/>
          <w:szCs w:val="20"/>
        </w:rPr>
        <w:t>Workers’</w:t>
      </w:r>
      <w:r w:rsidRPr="001224B9">
        <w:rPr>
          <w:sz w:val="20"/>
          <w:szCs w:val="20"/>
        </w:rPr>
        <w:t xml:space="preserve"> Comp., and Overtime </w:t>
      </w:r>
    </w:p>
    <w:p w:rsidR="00031750" w:rsidRPr="001224B9" w:rsidRDefault="00031750" w:rsidP="00031750">
      <w:pPr>
        <w:pStyle w:val="NoSpacing"/>
        <w:numPr>
          <w:ilvl w:val="0"/>
          <w:numId w:val="34"/>
        </w:numPr>
        <w:rPr>
          <w:sz w:val="20"/>
          <w:szCs w:val="20"/>
        </w:rPr>
      </w:pPr>
      <w:r w:rsidRPr="001224B9">
        <w:rPr>
          <w:sz w:val="20"/>
          <w:szCs w:val="20"/>
        </w:rPr>
        <w:t>Manage Vendor Relationships thru effectively communicating with suppliers and the supply chain group to ensure timely delivery of materials and services while effectively managing the cash flows of the business.</w:t>
      </w:r>
    </w:p>
    <w:p w:rsidR="00031750" w:rsidRPr="001224B9" w:rsidRDefault="00031750" w:rsidP="00031750">
      <w:pPr>
        <w:pStyle w:val="NoSpacing"/>
        <w:numPr>
          <w:ilvl w:val="0"/>
          <w:numId w:val="34"/>
        </w:numPr>
        <w:rPr>
          <w:sz w:val="20"/>
          <w:szCs w:val="20"/>
        </w:rPr>
      </w:pPr>
      <w:r w:rsidRPr="001224B9">
        <w:rPr>
          <w:sz w:val="20"/>
          <w:szCs w:val="20"/>
        </w:rPr>
        <w:t>Communicate with our customers regarding the planning of incoming payments &amp; progress billings.</w:t>
      </w:r>
    </w:p>
    <w:p w:rsidR="00031750" w:rsidRPr="001224B9" w:rsidRDefault="00031750" w:rsidP="00031750">
      <w:pPr>
        <w:pStyle w:val="NoSpacing"/>
        <w:numPr>
          <w:ilvl w:val="0"/>
          <w:numId w:val="34"/>
        </w:numPr>
        <w:rPr>
          <w:sz w:val="20"/>
          <w:szCs w:val="20"/>
        </w:rPr>
      </w:pPr>
      <w:r w:rsidRPr="001224B9">
        <w:rPr>
          <w:sz w:val="20"/>
          <w:szCs w:val="20"/>
        </w:rPr>
        <w:t>Play a leading role in the annual financial audit exercise alongside our external auditors</w:t>
      </w:r>
    </w:p>
    <w:p w:rsidR="00031750" w:rsidRPr="001224B9" w:rsidRDefault="00031750" w:rsidP="00031750">
      <w:pPr>
        <w:pStyle w:val="NoSpacing"/>
        <w:numPr>
          <w:ilvl w:val="0"/>
          <w:numId w:val="34"/>
        </w:numPr>
        <w:rPr>
          <w:sz w:val="20"/>
          <w:szCs w:val="20"/>
        </w:rPr>
      </w:pPr>
      <w:r w:rsidRPr="001224B9">
        <w:rPr>
          <w:sz w:val="20"/>
          <w:szCs w:val="20"/>
        </w:rPr>
        <w:t>Play a leading role in the annual tax filings alongside our external tax advisors</w:t>
      </w:r>
    </w:p>
    <w:p w:rsidR="00031750" w:rsidRPr="001224B9" w:rsidRDefault="00031750" w:rsidP="00031750">
      <w:pPr>
        <w:pStyle w:val="NoSpacing"/>
        <w:numPr>
          <w:ilvl w:val="0"/>
          <w:numId w:val="34"/>
        </w:numPr>
        <w:rPr>
          <w:sz w:val="20"/>
          <w:szCs w:val="20"/>
        </w:rPr>
      </w:pPr>
      <w:r w:rsidRPr="001224B9">
        <w:rPr>
          <w:sz w:val="20"/>
          <w:szCs w:val="20"/>
        </w:rPr>
        <w:t>Play a leading role in the annual renewal of company insurance policies along our external insurance brokers.</w:t>
      </w:r>
    </w:p>
    <w:p w:rsidR="00031750" w:rsidRPr="001224B9" w:rsidRDefault="00031750" w:rsidP="00031750">
      <w:pPr>
        <w:pStyle w:val="NoSpacing"/>
        <w:numPr>
          <w:ilvl w:val="0"/>
          <w:numId w:val="34"/>
        </w:numPr>
        <w:rPr>
          <w:sz w:val="20"/>
          <w:szCs w:val="20"/>
        </w:rPr>
      </w:pPr>
      <w:r w:rsidRPr="001224B9">
        <w:rPr>
          <w:sz w:val="20"/>
          <w:szCs w:val="20"/>
        </w:rPr>
        <w:t>Annual Review of Benefits Package, and Payroll Services to ensure comprehensive robust benefits &amp; services.</w:t>
      </w:r>
    </w:p>
    <w:p w:rsidR="00031750" w:rsidRPr="001224B9" w:rsidRDefault="00031750" w:rsidP="00031750">
      <w:pPr>
        <w:pStyle w:val="NoSpacing"/>
        <w:numPr>
          <w:ilvl w:val="0"/>
          <w:numId w:val="34"/>
        </w:numPr>
        <w:rPr>
          <w:sz w:val="20"/>
          <w:szCs w:val="20"/>
        </w:rPr>
      </w:pPr>
      <w:r w:rsidRPr="001224B9">
        <w:rPr>
          <w:sz w:val="20"/>
          <w:szCs w:val="20"/>
        </w:rPr>
        <w:t>Lead the Annual Review of Standard Costs, &amp; Manage the Physical Inventory Process.</w:t>
      </w:r>
    </w:p>
    <w:p w:rsidR="00031750" w:rsidRPr="001224B9" w:rsidRDefault="00031750" w:rsidP="00031750">
      <w:pPr>
        <w:pStyle w:val="NoSpacing"/>
        <w:numPr>
          <w:ilvl w:val="0"/>
          <w:numId w:val="34"/>
        </w:numPr>
        <w:rPr>
          <w:sz w:val="20"/>
          <w:szCs w:val="20"/>
        </w:rPr>
      </w:pPr>
      <w:r w:rsidRPr="001224B9">
        <w:rPr>
          <w:sz w:val="20"/>
          <w:szCs w:val="20"/>
        </w:rPr>
        <w:t>Manage Banking, &amp; 3</w:t>
      </w:r>
      <w:r w:rsidRPr="001224B9">
        <w:rPr>
          <w:sz w:val="20"/>
          <w:szCs w:val="20"/>
          <w:vertAlign w:val="superscript"/>
        </w:rPr>
        <w:t>rd</w:t>
      </w:r>
      <w:r w:rsidRPr="001224B9">
        <w:rPr>
          <w:sz w:val="20"/>
          <w:szCs w:val="20"/>
        </w:rPr>
        <w:t xml:space="preserve"> Party Freight relationships. </w:t>
      </w:r>
    </w:p>
    <w:p w:rsidR="001224B9" w:rsidRDefault="001224B9">
      <w:pPr>
        <w:rPr>
          <w:sz w:val="20"/>
          <w:szCs w:val="20"/>
        </w:rPr>
      </w:pPr>
      <w:r>
        <w:rPr>
          <w:sz w:val="20"/>
          <w:szCs w:val="20"/>
        </w:rPr>
        <w:br w:type="page"/>
      </w:r>
    </w:p>
    <w:p w:rsidR="00C73195" w:rsidRPr="001224B9" w:rsidRDefault="00C73195" w:rsidP="00896A0F">
      <w:pPr>
        <w:pStyle w:val="NoSpacing"/>
        <w:rPr>
          <w:sz w:val="20"/>
          <w:szCs w:val="20"/>
        </w:rPr>
      </w:pPr>
    </w:p>
    <w:p w:rsidR="003F7252" w:rsidRPr="003F7252" w:rsidRDefault="003F7252" w:rsidP="003F7252">
      <w:pPr>
        <w:pStyle w:val="NoSpacing"/>
        <w:rPr>
          <w:b/>
          <w:sz w:val="20"/>
          <w:szCs w:val="20"/>
          <w:u w:val="single"/>
        </w:rPr>
      </w:pPr>
      <w:r w:rsidRPr="003F7252">
        <w:rPr>
          <w:b/>
          <w:sz w:val="20"/>
          <w:szCs w:val="20"/>
          <w:u w:val="single"/>
        </w:rPr>
        <w:t>Problem Solving:</w:t>
      </w:r>
    </w:p>
    <w:p w:rsidR="003F7252" w:rsidRPr="003F7252" w:rsidRDefault="003F7252" w:rsidP="003F7252">
      <w:pPr>
        <w:pStyle w:val="NoSpacing"/>
        <w:numPr>
          <w:ilvl w:val="0"/>
          <w:numId w:val="41"/>
        </w:numPr>
        <w:rPr>
          <w:sz w:val="20"/>
          <w:szCs w:val="20"/>
        </w:rPr>
      </w:pPr>
      <w:r w:rsidRPr="003F7252">
        <w:rPr>
          <w:sz w:val="20"/>
          <w:szCs w:val="20"/>
        </w:rPr>
        <w:t xml:space="preserve">Position ensures transactions adhere to GAAP (Generally Accepted Accounting Principles) </w:t>
      </w:r>
    </w:p>
    <w:p w:rsidR="003F7252" w:rsidRPr="003F7252" w:rsidRDefault="003F7252" w:rsidP="003F7252">
      <w:pPr>
        <w:pStyle w:val="NoSpacing"/>
        <w:numPr>
          <w:ilvl w:val="0"/>
          <w:numId w:val="41"/>
        </w:numPr>
        <w:rPr>
          <w:sz w:val="20"/>
          <w:szCs w:val="20"/>
        </w:rPr>
      </w:pPr>
      <w:r w:rsidRPr="003F7252">
        <w:rPr>
          <w:sz w:val="20"/>
          <w:szCs w:val="20"/>
        </w:rPr>
        <w:t>Problems should be addressed with possible resolutions to the issues</w:t>
      </w:r>
    </w:p>
    <w:p w:rsidR="003F7252" w:rsidRPr="003F7252" w:rsidRDefault="003F7252" w:rsidP="003F7252">
      <w:pPr>
        <w:pStyle w:val="NoSpacing"/>
        <w:numPr>
          <w:ilvl w:val="0"/>
          <w:numId w:val="41"/>
        </w:numPr>
        <w:rPr>
          <w:sz w:val="20"/>
          <w:szCs w:val="20"/>
        </w:rPr>
      </w:pPr>
      <w:r w:rsidRPr="003F7252">
        <w:rPr>
          <w:sz w:val="20"/>
          <w:szCs w:val="20"/>
        </w:rPr>
        <w:t>Be able to lead without formal authority</w:t>
      </w:r>
    </w:p>
    <w:p w:rsidR="003F7252" w:rsidRPr="003F7252" w:rsidRDefault="003F7252" w:rsidP="003F7252">
      <w:pPr>
        <w:pStyle w:val="NoSpacing"/>
        <w:numPr>
          <w:ilvl w:val="0"/>
          <w:numId w:val="41"/>
        </w:numPr>
        <w:rPr>
          <w:sz w:val="20"/>
          <w:szCs w:val="20"/>
        </w:rPr>
      </w:pPr>
      <w:r w:rsidRPr="003F7252">
        <w:rPr>
          <w:sz w:val="20"/>
          <w:szCs w:val="20"/>
        </w:rPr>
        <w:t>Positive attitude and proactive approach</w:t>
      </w:r>
    </w:p>
    <w:p w:rsidR="003F7252" w:rsidRDefault="003F7252" w:rsidP="003F7252">
      <w:pPr>
        <w:pStyle w:val="NoSpacing"/>
        <w:numPr>
          <w:ilvl w:val="0"/>
          <w:numId w:val="41"/>
        </w:numPr>
      </w:pPr>
      <w:r w:rsidRPr="003F7252">
        <w:rPr>
          <w:sz w:val="20"/>
          <w:szCs w:val="20"/>
        </w:rPr>
        <w:t>Need to be flexible and creative as required in a new setup environment</w:t>
      </w:r>
    </w:p>
    <w:p w:rsidR="003F7252" w:rsidRDefault="003F7252" w:rsidP="00896A0F">
      <w:pPr>
        <w:pStyle w:val="NoSpacing"/>
        <w:rPr>
          <w:sz w:val="20"/>
          <w:szCs w:val="20"/>
        </w:rPr>
      </w:pPr>
    </w:p>
    <w:p w:rsidR="003F7252" w:rsidRPr="00621369" w:rsidRDefault="003F7252" w:rsidP="003F7252">
      <w:pPr>
        <w:pStyle w:val="NoSpacing"/>
        <w:rPr>
          <w:rFonts w:eastAsia="Times New Roman"/>
          <w:b/>
          <w:noProof/>
          <w:sz w:val="20"/>
          <w:szCs w:val="20"/>
          <w:u w:val="single"/>
        </w:rPr>
      </w:pPr>
      <w:r w:rsidRPr="00621369">
        <w:rPr>
          <w:rFonts w:eastAsia="Times New Roman"/>
          <w:b/>
          <w:noProof/>
          <w:sz w:val="20"/>
          <w:szCs w:val="20"/>
          <w:u w:val="single"/>
        </w:rPr>
        <w:t>Critical Competencies / Experience:</w:t>
      </w:r>
    </w:p>
    <w:p w:rsidR="003F7252" w:rsidRDefault="003F7252" w:rsidP="003F7252">
      <w:pPr>
        <w:pStyle w:val="NoSpacing"/>
        <w:ind w:firstLine="360"/>
        <w:rPr>
          <w:sz w:val="20"/>
          <w:szCs w:val="20"/>
        </w:rPr>
      </w:pPr>
      <w:r>
        <w:rPr>
          <w:sz w:val="20"/>
          <w:szCs w:val="20"/>
        </w:rPr>
        <w:t>Knowledge</w:t>
      </w:r>
    </w:p>
    <w:p w:rsidR="003F7252" w:rsidRDefault="003F7252" w:rsidP="003F7252">
      <w:pPr>
        <w:pStyle w:val="NoSpacing"/>
        <w:numPr>
          <w:ilvl w:val="0"/>
          <w:numId w:val="39"/>
        </w:numPr>
        <w:rPr>
          <w:sz w:val="20"/>
          <w:szCs w:val="20"/>
        </w:rPr>
      </w:pPr>
      <w:r>
        <w:rPr>
          <w:sz w:val="20"/>
          <w:szCs w:val="20"/>
        </w:rPr>
        <w:t>Should possess solid understanding of accounting principles as well as PC and software skills (Microsoft Office Suite, including Word, Excel, PowerPoint &amp; Access).</w:t>
      </w:r>
    </w:p>
    <w:p w:rsidR="003F7252" w:rsidRDefault="003F7252" w:rsidP="003F7252">
      <w:pPr>
        <w:pStyle w:val="NoSpacing"/>
        <w:numPr>
          <w:ilvl w:val="0"/>
          <w:numId w:val="39"/>
        </w:numPr>
        <w:rPr>
          <w:sz w:val="20"/>
          <w:szCs w:val="20"/>
        </w:rPr>
      </w:pPr>
      <w:r>
        <w:rPr>
          <w:sz w:val="20"/>
          <w:szCs w:val="20"/>
        </w:rPr>
        <w:t>Strong team work ethic</w:t>
      </w:r>
    </w:p>
    <w:p w:rsidR="003F7252" w:rsidRDefault="003F7252" w:rsidP="00896A0F">
      <w:pPr>
        <w:pStyle w:val="NoSpacing"/>
        <w:rPr>
          <w:sz w:val="20"/>
          <w:szCs w:val="20"/>
        </w:rPr>
      </w:pPr>
    </w:p>
    <w:p w:rsidR="003F7252" w:rsidRDefault="003F7252" w:rsidP="003F7252">
      <w:pPr>
        <w:pStyle w:val="NoSpacing"/>
        <w:ind w:firstLine="360"/>
        <w:rPr>
          <w:sz w:val="20"/>
          <w:szCs w:val="20"/>
        </w:rPr>
      </w:pPr>
      <w:r>
        <w:rPr>
          <w:sz w:val="20"/>
          <w:szCs w:val="20"/>
        </w:rPr>
        <w:t>Formal Education Requirement</w:t>
      </w:r>
    </w:p>
    <w:p w:rsidR="003F7252" w:rsidRDefault="003F7252" w:rsidP="003F7252">
      <w:pPr>
        <w:pStyle w:val="NoSpacing"/>
        <w:numPr>
          <w:ilvl w:val="0"/>
          <w:numId w:val="40"/>
        </w:numPr>
        <w:rPr>
          <w:sz w:val="20"/>
          <w:szCs w:val="20"/>
        </w:rPr>
      </w:pPr>
      <w:r>
        <w:rPr>
          <w:sz w:val="20"/>
          <w:szCs w:val="20"/>
        </w:rPr>
        <w:t>4 Year Accounting Degree</w:t>
      </w:r>
    </w:p>
    <w:p w:rsidR="003F7252" w:rsidRDefault="003F7252" w:rsidP="00896A0F">
      <w:pPr>
        <w:pStyle w:val="NoSpacing"/>
        <w:rPr>
          <w:sz w:val="20"/>
          <w:szCs w:val="20"/>
        </w:rPr>
      </w:pPr>
    </w:p>
    <w:p w:rsidR="003F7252" w:rsidRDefault="003F7252" w:rsidP="003F7252">
      <w:pPr>
        <w:pStyle w:val="NoSpacing"/>
        <w:ind w:firstLine="360"/>
        <w:rPr>
          <w:sz w:val="20"/>
          <w:szCs w:val="20"/>
        </w:rPr>
      </w:pPr>
      <w:r>
        <w:rPr>
          <w:sz w:val="20"/>
          <w:szCs w:val="20"/>
        </w:rPr>
        <w:t>Minimum Years of Experience</w:t>
      </w:r>
    </w:p>
    <w:p w:rsidR="003F7252" w:rsidRPr="00621369" w:rsidRDefault="003F7252" w:rsidP="003F7252">
      <w:pPr>
        <w:pStyle w:val="NoSpacing"/>
        <w:numPr>
          <w:ilvl w:val="0"/>
          <w:numId w:val="40"/>
        </w:numPr>
        <w:rPr>
          <w:sz w:val="20"/>
          <w:szCs w:val="20"/>
        </w:rPr>
      </w:pPr>
      <w:r>
        <w:rPr>
          <w:sz w:val="20"/>
          <w:szCs w:val="20"/>
        </w:rPr>
        <w:t>4-6 Years’ Experience</w:t>
      </w:r>
    </w:p>
    <w:p w:rsidR="003F7252" w:rsidRDefault="003F7252" w:rsidP="00896A0F">
      <w:pPr>
        <w:pStyle w:val="NoSpacing"/>
        <w:rPr>
          <w:b/>
          <w:u w:val="single"/>
        </w:rPr>
      </w:pPr>
    </w:p>
    <w:p w:rsidR="005E3621" w:rsidRPr="00896A0F" w:rsidRDefault="005E3621" w:rsidP="00896A0F">
      <w:pPr>
        <w:pStyle w:val="NoSpacing"/>
        <w:rPr>
          <w:b/>
          <w:u w:val="single"/>
        </w:rPr>
      </w:pPr>
      <w:r w:rsidRPr="00896A0F">
        <w:rPr>
          <w:b/>
          <w:u w:val="single"/>
        </w:rPr>
        <w:t>Company Profile</w:t>
      </w:r>
    </w:p>
    <w:p w:rsidR="005E3621" w:rsidRPr="00C73195" w:rsidRDefault="005E3621" w:rsidP="00896A0F">
      <w:pPr>
        <w:pStyle w:val="NoSpacing"/>
        <w:rPr>
          <w:bCs/>
        </w:rPr>
      </w:pPr>
      <w:r w:rsidRPr="00C73195">
        <w:rPr>
          <w:sz w:val="20"/>
          <w:szCs w:val="20"/>
        </w:rPr>
        <w:t>FlexEnergy Inc. (www.flexenergy.com) designs and manufactures an innovative product line of gas turbines which produce clean power with near-zero emissions from a broad range of fuel sources. Through its offices in the U.S., Europe and Asia, FlexEnergy employees provide comprehensive expertise in several markets, including Oil &amp; Gas Production, Cogeneration, and Biogas.</w:t>
      </w:r>
    </w:p>
    <w:p w:rsidR="00845D3E" w:rsidRPr="00896A0F" w:rsidRDefault="00845D3E" w:rsidP="00896A0F">
      <w:pPr>
        <w:pStyle w:val="NoSpacing"/>
        <w:rPr>
          <w:bCs/>
          <w:sz w:val="16"/>
          <w:szCs w:val="16"/>
        </w:rPr>
      </w:pPr>
    </w:p>
    <w:p w:rsidR="005E3621" w:rsidRPr="00896A0F" w:rsidRDefault="005E3621" w:rsidP="00896A0F">
      <w:pPr>
        <w:pStyle w:val="NoSpacing"/>
        <w:rPr>
          <w:b/>
          <w:bCs/>
          <w:u w:val="single"/>
        </w:rPr>
      </w:pPr>
      <w:r w:rsidRPr="00896A0F">
        <w:rPr>
          <w:b/>
          <w:bCs/>
          <w:u w:val="single"/>
        </w:rPr>
        <w:t>Compensation and Benefits</w:t>
      </w:r>
      <w:r w:rsidR="00C73195" w:rsidRPr="00896A0F">
        <w:rPr>
          <w:b/>
          <w:bCs/>
          <w:u w:val="single"/>
        </w:rPr>
        <w:tab/>
      </w:r>
    </w:p>
    <w:p w:rsidR="005E3621" w:rsidRDefault="005E3621" w:rsidP="00896A0F">
      <w:pPr>
        <w:pStyle w:val="NoSpacing"/>
        <w:rPr>
          <w:sz w:val="20"/>
          <w:szCs w:val="20"/>
        </w:rPr>
      </w:pPr>
      <w:r w:rsidRPr="00C73195">
        <w:rPr>
          <w:sz w:val="20"/>
          <w:szCs w:val="20"/>
        </w:rPr>
        <w:t>We offer a competitive compensation and benefits package including medical, dental, vision, flexible spending account, life and disability insurance, and a 401K plan (with company matching).</w:t>
      </w:r>
    </w:p>
    <w:p w:rsidR="003F7252" w:rsidRPr="00C73195" w:rsidRDefault="003F7252" w:rsidP="00896A0F">
      <w:pPr>
        <w:pStyle w:val="NoSpacing"/>
        <w:rPr>
          <w:sz w:val="20"/>
          <w:szCs w:val="20"/>
        </w:rPr>
      </w:pPr>
    </w:p>
    <w:p w:rsidR="005E3621" w:rsidRPr="00896A0F" w:rsidRDefault="005E3621" w:rsidP="00C73195">
      <w:pPr>
        <w:autoSpaceDE w:val="0"/>
        <w:autoSpaceDN w:val="0"/>
        <w:adjustRightInd w:val="0"/>
        <w:spacing w:after="0"/>
        <w:ind w:left="720"/>
        <w:rPr>
          <w:rFonts w:cstheme="minorHAnsi"/>
          <w:color w:val="000000"/>
          <w:sz w:val="16"/>
          <w:szCs w:val="16"/>
        </w:rPr>
      </w:pPr>
    </w:p>
    <w:p w:rsidR="005E3621" w:rsidRPr="005E3621" w:rsidRDefault="005E3621" w:rsidP="00C73195">
      <w:pPr>
        <w:pStyle w:val="ListParagraph"/>
        <w:autoSpaceDE w:val="0"/>
        <w:autoSpaceDN w:val="0"/>
        <w:adjustRightInd w:val="0"/>
        <w:spacing w:after="0"/>
        <w:ind w:left="1080"/>
        <w:rPr>
          <w:rFonts w:cstheme="minorHAnsi"/>
          <w:b/>
          <w:bCs/>
          <w:color w:val="000000"/>
          <w:sz w:val="20"/>
          <w:szCs w:val="20"/>
        </w:rPr>
      </w:pPr>
      <w:r>
        <w:rPr>
          <w:noProof/>
        </w:rPr>
        <w:drawing>
          <wp:anchor distT="0" distB="0" distL="114300" distR="114300" simplePos="0" relativeHeight="251660288" behindDoc="0" locked="0" layoutInCell="1" allowOverlap="1" wp14:anchorId="47F27229" wp14:editId="3B12770C">
            <wp:simplePos x="0" y="0"/>
            <wp:positionH relativeFrom="column">
              <wp:posOffset>5581650</wp:posOffset>
            </wp:positionH>
            <wp:positionV relativeFrom="paragraph">
              <wp:posOffset>30480</wp:posOffset>
            </wp:positionV>
            <wp:extent cx="987425" cy="758825"/>
            <wp:effectExtent l="0" t="0" r="3175" b="317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6DCD44" wp14:editId="65689599">
            <wp:simplePos x="0" y="0"/>
            <wp:positionH relativeFrom="column">
              <wp:posOffset>28575</wp:posOffset>
            </wp:positionH>
            <wp:positionV relativeFrom="paragraph">
              <wp:posOffset>30580</wp:posOffset>
            </wp:positionV>
            <wp:extent cx="987425" cy="758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Energy_Logo-Vertical.jpg"/>
                    <pic:cNvPicPr/>
                  </pic:nvPicPr>
                  <pic:blipFill>
                    <a:blip r:embed="rId8">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p>
    <w:p w:rsidR="00C73195" w:rsidRPr="00942984" w:rsidRDefault="00C73195" w:rsidP="00896A0F">
      <w:pPr>
        <w:autoSpaceDE w:val="0"/>
        <w:autoSpaceDN w:val="0"/>
        <w:adjustRightInd w:val="0"/>
        <w:spacing w:after="0" w:line="240" w:lineRule="auto"/>
        <w:jc w:val="center"/>
        <w:rPr>
          <w:rFonts w:cstheme="minorHAnsi"/>
          <w:b/>
          <w:bCs/>
          <w:color w:val="000000"/>
          <w:sz w:val="20"/>
          <w:szCs w:val="20"/>
        </w:rPr>
      </w:pPr>
      <w:r>
        <w:rPr>
          <w:rFonts w:cstheme="minorHAnsi"/>
          <w:bCs/>
          <w:color w:val="000000"/>
          <w:sz w:val="20"/>
          <w:szCs w:val="20"/>
        </w:rPr>
        <w:t>FlexEn</w:t>
      </w:r>
      <w:r w:rsidR="00845D3E">
        <w:rPr>
          <w:rFonts w:cstheme="minorHAnsi"/>
          <w:bCs/>
          <w:color w:val="000000"/>
          <w:sz w:val="20"/>
          <w:szCs w:val="20"/>
        </w:rPr>
        <w:t xml:space="preserve">ergy </w:t>
      </w:r>
      <w:r w:rsidRPr="00942984">
        <w:rPr>
          <w:rFonts w:cstheme="minorHAnsi"/>
          <w:bCs/>
          <w:color w:val="000000"/>
          <w:sz w:val="20"/>
          <w:szCs w:val="20"/>
        </w:rPr>
        <w:t>Energy Systems, Inc. is an equal opportunity employer</w:t>
      </w:r>
    </w:p>
    <w:p w:rsidR="00896A0F" w:rsidRDefault="00C73195" w:rsidP="00896A0F">
      <w:pPr>
        <w:autoSpaceDE w:val="0"/>
        <w:autoSpaceDN w:val="0"/>
        <w:adjustRightInd w:val="0"/>
        <w:spacing w:after="0" w:line="240" w:lineRule="auto"/>
        <w:jc w:val="center"/>
        <w:rPr>
          <w:rFonts w:cstheme="minorHAnsi"/>
          <w:color w:val="0070C0"/>
          <w:sz w:val="20"/>
          <w:szCs w:val="20"/>
          <w:u w:val="single"/>
        </w:rPr>
      </w:pPr>
      <w:r w:rsidRPr="00942984">
        <w:rPr>
          <w:rFonts w:cstheme="minorHAnsi"/>
          <w:b/>
          <w:bCs/>
          <w:color w:val="000000"/>
          <w:sz w:val="20"/>
          <w:szCs w:val="20"/>
        </w:rPr>
        <w:t xml:space="preserve">E-mail inquiries &amp; qualifications: </w:t>
      </w:r>
      <w:hyperlink r:id="rId9" w:history="1">
        <w:r w:rsidR="00896A0F" w:rsidRPr="00A702C4">
          <w:rPr>
            <w:rStyle w:val="Hyperlink"/>
            <w:rFonts w:ascii="Cambria" w:hAnsi="Cambria"/>
          </w:rPr>
          <w:t>hr@flexenergy.com</w:t>
        </w:r>
      </w:hyperlink>
    </w:p>
    <w:p w:rsidR="00C423BB" w:rsidRPr="00896A0F" w:rsidRDefault="00C73195" w:rsidP="00896A0F">
      <w:pPr>
        <w:autoSpaceDE w:val="0"/>
        <w:autoSpaceDN w:val="0"/>
        <w:adjustRightInd w:val="0"/>
        <w:spacing w:after="0" w:line="240" w:lineRule="auto"/>
        <w:jc w:val="center"/>
        <w:rPr>
          <w:rFonts w:cstheme="minorHAnsi"/>
          <w:color w:val="0070C0"/>
          <w:sz w:val="20"/>
          <w:szCs w:val="20"/>
          <w:u w:val="single"/>
        </w:rPr>
      </w:pPr>
      <w:r w:rsidRPr="00896A0F">
        <w:rPr>
          <w:rFonts w:cstheme="minorHAnsi"/>
          <w:b/>
          <w:bCs/>
          <w:color w:val="000000"/>
          <w:sz w:val="20"/>
          <w:szCs w:val="20"/>
        </w:rPr>
        <w:t>Please include “</w:t>
      </w:r>
      <w:r w:rsidR="003F7252">
        <w:rPr>
          <w:rFonts w:cstheme="minorHAnsi"/>
          <w:b/>
          <w:bCs/>
          <w:color w:val="000000"/>
          <w:sz w:val="20"/>
          <w:szCs w:val="20"/>
        </w:rPr>
        <w:t>Controller</w:t>
      </w:r>
      <w:r w:rsidRPr="00896A0F">
        <w:rPr>
          <w:rFonts w:cstheme="minorHAnsi"/>
          <w:b/>
          <w:bCs/>
          <w:color w:val="000000"/>
          <w:sz w:val="20"/>
          <w:szCs w:val="20"/>
        </w:rPr>
        <w:t>” in the subject line</w:t>
      </w:r>
    </w:p>
    <w:sectPr w:rsidR="00C423BB" w:rsidRPr="00896A0F" w:rsidSect="00C16B13">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CA" w:rsidRDefault="00E23BCA" w:rsidP="00C45A5D">
      <w:pPr>
        <w:spacing w:after="0" w:line="240" w:lineRule="auto"/>
      </w:pPr>
      <w:r>
        <w:separator/>
      </w:r>
    </w:p>
  </w:endnote>
  <w:endnote w:type="continuationSeparator" w:id="0">
    <w:p w:rsidR="00E23BCA" w:rsidRDefault="00E23BCA" w:rsidP="00C4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CA" w:rsidRDefault="00E23BCA" w:rsidP="00C45A5D">
      <w:pPr>
        <w:spacing w:after="0" w:line="240" w:lineRule="auto"/>
      </w:pPr>
      <w:r>
        <w:separator/>
      </w:r>
    </w:p>
  </w:footnote>
  <w:footnote w:type="continuationSeparator" w:id="0">
    <w:p w:rsidR="00E23BCA" w:rsidRDefault="00E23BCA" w:rsidP="00C4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CF" w:rsidRPr="005E3621" w:rsidRDefault="001224B9" w:rsidP="009B66D9">
    <w:pPr>
      <w:pStyle w:val="Header"/>
      <w:pBdr>
        <w:bottom w:val="thickThinSmallGap" w:sz="24" w:space="1" w:color="622423" w:themeColor="accent2" w:themeShade="7F"/>
      </w:pBdr>
      <w:tabs>
        <w:tab w:val="clear" w:pos="9360"/>
      </w:tabs>
      <w:spacing w:after="120"/>
      <w:rPr>
        <w:rFonts w:asciiTheme="majorHAnsi" w:eastAsiaTheme="majorEastAsia" w:hAnsiTheme="majorHAnsi" w:cstheme="majorBidi"/>
        <w:sz w:val="28"/>
        <w:szCs w:val="28"/>
      </w:rPr>
    </w:pPr>
    <w:r>
      <w:rPr>
        <w:rFonts w:asciiTheme="majorHAnsi" w:eastAsiaTheme="majorEastAsia" w:hAnsiTheme="majorHAnsi" w:cstheme="majorBidi"/>
        <w:sz w:val="28"/>
        <w:szCs w:val="28"/>
      </w:rPr>
      <w:t>Controller</w:t>
    </w:r>
    <w:r w:rsidR="005E3621" w:rsidRPr="005E3621">
      <w:rPr>
        <w:rFonts w:asciiTheme="majorHAnsi" w:eastAsiaTheme="majorEastAsia" w:hAnsiTheme="majorHAnsi" w:cstheme="majorBidi"/>
        <w:sz w:val="28"/>
        <w:szCs w:val="28"/>
      </w:rPr>
      <w:t xml:space="preserve"> – Portsmouth, NH</w:t>
    </w:r>
    <w:r w:rsidR="002169CD" w:rsidRPr="005E3621">
      <w:rPr>
        <w:rFonts w:asciiTheme="majorHAnsi" w:eastAsiaTheme="majorEastAsia" w:hAnsiTheme="majorHAnsi" w:cstheme="majorBidi"/>
        <w:sz w:val="28"/>
        <w:szCs w:val="28"/>
      </w:rPr>
      <w:t xml:space="preserve">         </w:t>
    </w:r>
    <w:r w:rsidR="00EF3182">
      <w:rPr>
        <w:rFonts w:asciiTheme="majorHAnsi" w:eastAsiaTheme="majorEastAsia" w:hAnsiTheme="majorHAnsi" w:cstheme="majorBidi"/>
        <w:sz w:val="28"/>
        <w:szCs w:val="28"/>
      </w:rPr>
      <w:tab/>
    </w:r>
    <w:r w:rsidR="00EF3182">
      <w:rPr>
        <w:rFonts w:asciiTheme="majorHAnsi" w:eastAsiaTheme="majorEastAsia" w:hAnsiTheme="majorHAnsi" w:cstheme="majorBidi"/>
        <w:sz w:val="28"/>
        <w:szCs w:val="28"/>
      </w:rPr>
      <w:tab/>
    </w:r>
    <w:r w:rsidR="002169CD" w:rsidRPr="005E3621">
      <w:rPr>
        <w:rFonts w:asciiTheme="majorHAnsi" w:eastAsiaTheme="majorEastAsia" w:hAnsiTheme="majorHAnsi" w:cstheme="majorBidi"/>
        <w:sz w:val="28"/>
        <w:szCs w:val="28"/>
      </w:rPr>
      <w:t xml:space="preserve"> </w:t>
    </w:r>
    <w:r w:rsidR="005E3621" w:rsidRPr="005E3621">
      <w:rPr>
        <w:rFonts w:asciiTheme="majorHAnsi" w:eastAsiaTheme="majorEastAsia" w:hAnsiTheme="majorHAnsi" w:cstheme="majorBid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F63"/>
    <w:multiLevelType w:val="hybridMultilevel"/>
    <w:tmpl w:val="A2064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E58FE"/>
    <w:multiLevelType w:val="multilevel"/>
    <w:tmpl w:val="811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A14EF"/>
    <w:multiLevelType w:val="hybridMultilevel"/>
    <w:tmpl w:val="703E692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0413307"/>
    <w:multiLevelType w:val="hybridMultilevel"/>
    <w:tmpl w:val="8C4E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B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3952D6"/>
    <w:multiLevelType w:val="hybridMultilevel"/>
    <w:tmpl w:val="4D2C2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2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7A1918"/>
    <w:multiLevelType w:val="hybridMultilevel"/>
    <w:tmpl w:val="1DEC3A4E"/>
    <w:lvl w:ilvl="0" w:tplc="3D72BE32">
      <w:numFmt w:val="bullet"/>
      <w:lvlText w:val="•"/>
      <w:lvlJc w:val="left"/>
      <w:pPr>
        <w:ind w:left="720" w:hanging="360"/>
      </w:pPr>
      <w:rPr>
        <w:rFonts w:ascii="Calibri" w:eastAsiaTheme="minorEastAsia" w:hAnsi="Calibri" w:cs="Arial"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70786"/>
    <w:multiLevelType w:val="hybridMultilevel"/>
    <w:tmpl w:val="A1B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7AAE"/>
    <w:multiLevelType w:val="hybridMultilevel"/>
    <w:tmpl w:val="6D4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026F"/>
    <w:multiLevelType w:val="hybridMultilevel"/>
    <w:tmpl w:val="3B1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1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B251D9"/>
    <w:multiLevelType w:val="hybridMultilevel"/>
    <w:tmpl w:val="67A0FE5A"/>
    <w:lvl w:ilvl="0" w:tplc="04090003">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07A7A16"/>
    <w:multiLevelType w:val="hybridMultilevel"/>
    <w:tmpl w:val="BDFE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72D95"/>
    <w:multiLevelType w:val="hybridMultilevel"/>
    <w:tmpl w:val="DE34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45DE9"/>
    <w:multiLevelType w:val="hybridMultilevel"/>
    <w:tmpl w:val="E746E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883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1E42C4"/>
    <w:multiLevelType w:val="hybridMultilevel"/>
    <w:tmpl w:val="F0BE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F3581"/>
    <w:multiLevelType w:val="hybridMultilevel"/>
    <w:tmpl w:val="CE5E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B0B0E"/>
    <w:multiLevelType w:val="hybridMultilevel"/>
    <w:tmpl w:val="7960F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16455"/>
    <w:multiLevelType w:val="hybridMultilevel"/>
    <w:tmpl w:val="D9EE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D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F07E6F"/>
    <w:multiLevelType w:val="hybridMultilevel"/>
    <w:tmpl w:val="7C900B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FD6D32"/>
    <w:multiLevelType w:val="hybridMultilevel"/>
    <w:tmpl w:val="A6B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31B9D"/>
    <w:multiLevelType w:val="hybridMultilevel"/>
    <w:tmpl w:val="0A967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F499F"/>
    <w:multiLevelType w:val="multilevel"/>
    <w:tmpl w:val="17E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40EB3"/>
    <w:multiLevelType w:val="hybridMultilevel"/>
    <w:tmpl w:val="53B83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200F7"/>
    <w:multiLevelType w:val="hybridMultilevel"/>
    <w:tmpl w:val="52DC4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51988"/>
    <w:multiLevelType w:val="multilevel"/>
    <w:tmpl w:val="701E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238EE"/>
    <w:multiLevelType w:val="hybridMultilevel"/>
    <w:tmpl w:val="A0A6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A75E98"/>
    <w:multiLevelType w:val="hybridMultilevel"/>
    <w:tmpl w:val="799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F4DA8"/>
    <w:multiLevelType w:val="hybridMultilevel"/>
    <w:tmpl w:val="B492CE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39F0708"/>
    <w:multiLevelType w:val="hybridMultilevel"/>
    <w:tmpl w:val="0BD68DF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63D713F"/>
    <w:multiLevelType w:val="hybridMultilevel"/>
    <w:tmpl w:val="743C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E165F6"/>
    <w:multiLevelType w:val="hybridMultilevel"/>
    <w:tmpl w:val="AC0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623E0"/>
    <w:multiLevelType w:val="hybridMultilevel"/>
    <w:tmpl w:val="E2A8D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6140C"/>
    <w:multiLevelType w:val="hybridMultilevel"/>
    <w:tmpl w:val="74A8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06CE6"/>
    <w:multiLevelType w:val="hybridMultilevel"/>
    <w:tmpl w:val="D0B09BC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FF712B"/>
    <w:multiLevelType w:val="hybridMultilevel"/>
    <w:tmpl w:val="BCC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0BCE"/>
    <w:multiLevelType w:val="hybridMultilevel"/>
    <w:tmpl w:val="261A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0"/>
  </w:num>
  <w:num w:numId="4">
    <w:abstractNumId w:val="5"/>
  </w:num>
  <w:num w:numId="5">
    <w:abstractNumId w:val="30"/>
  </w:num>
  <w:num w:numId="6">
    <w:abstractNumId w:val="33"/>
  </w:num>
  <w:num w:numId="7">
    <w:abstractNumId w:val="7"/>
  </w:num>
  <w:num w:numId="8">
    <w:abstractNumId w:val="14"/>
  </w:num>
  <w:num w:numId="9">
    <w:abstractNumId w:val="26"/>
  </w:num>
  <w:num w:numId="10">
    <w:abstractNumId w:val="13"/>
  </w:num>
  <w:num w:numId="11">
    <w:abstractNumId w:val="36"/>
  </w:num>
  <w:num w:numId="12">
    <w:abstractNumId w:val="31"/>
  </w:num>
  <w:num w:numId="13">
    <w:abstractNumId w:val="38"/>
  </w:num>
  <w:num w:numId="14">
    <w:abstractNumId w:val="32"/>
  </w:num>
  <w:num w:numId="15">
    <w:abstractNumId w:val="12"/>
  </w:num>
  <w:num w:numId="16">
    <w:abstractNumId w:val="22"/>
  </w:num>
  <w:num w:numId="17">
    <w:abstractNumId w:val="9"/>
  </w:num>
  <w:num w:numId="18">
    <w:abstractNumId w:val="39"/>
  </w:num>
  <w:num w:numId="19">
    <w:abstractNumId w:val="29"/>
  </w:num>
  <w:num w:numId="20">
    <w:abstractNumId w:val="15"/>
  </w:num>
  <w:num w:numId="21">
    <w:abstractNumId w:val="18"/>
  </w:num>
  <w:num w:numId="22">
    <w:abstractNumId w:val="40"/>
  </w:num>
  <w:num w:numId="23">
    <w:abstractNumId w:val="19"/>
  </w:num>
  <w:num w:numId="24">
    <w:abstractNumId w:val="2"/>
  </w:num>
  <w:num w:numId="25">
    <w:abstractNumId w:val="25"/>
  </w:num>
  <w:num w:numId="26">
    <w:abstractNumId w:val="1"/>
  </w:num>
  <w:num w:numId="27">
    <w:abstractNumId w:val="10"/>
  </w:num>
  <w:num w:numId="28">
    <w:abstractNumId w:val="23"/>
  </w:num>
  <w:num w:numId="29">
    <w:abstractNumId w:val="34"/>
  </w:num>
  <w:num w:numId="30">
    <w:abstractNumId w:val="11"/>
  </w:num>
  <w:num w:numId="31">
    <w:abstractNumId w:val="6"/>
  </w:num>
  <w:num w:numId="32">
    <w:abstractNumId w:val="4"/>
  </w:num>
  <w:num w:numId="33">
    <w:abstractNumId w:val="21"/>
  </w:num>
  <w:num w:numId="34">
    <w:abstractNumId w:val="37"/>
  </w:num>
  <w:num w:numId="35">
    <w:abstractNumId w:val="16"/>
  </w:num>
  <w:num w:numId="36">
    <w:abstractNumId w:val="3"/>
  </w:num>
  <w:num w:numId="37">
    <w:abstractNumId w:val="27"/>
  </w:num>
  <w:num w:numId="38">
    <w:abstractNumId w:val="8"/>
  </w:num>
  <w:num w:numId="39">
    <w:abstractNumId w:val="24"/>
  </w:num>
  <w:num w:numId="40">
    <w:abstractNumId w:val="0"/>
  </w:num>
  <w:num w:numId="41">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0A"/>
    <w:rsid w:val="000143B3"/>
    <w:rsid w:val="000273CE"/>
    <w:rsid w:val="00031750"/>
    <w:rsid w:val="0006606D"/>
    <w:rsid w:val="00094404"/>
    <w:rsid w:val="0009747D"/>
    <w:rsid w:val="000E438F"/>
    <w:rsid w:val="000E5194"/>
    <w:rsid w:val="000F51BD"/>
    <w:rsid w:val="000F53DC"/>
    <w:rsid w:val="001224B9"/>
    <w:rsid w:val="001236B9"/>
    <w:rsid w:val="00127FAC"/>
    <w:rsid w:val="001363BE"/>
    <w:rsid w:val="0014089F"/>
    <w:rsid w:val="00145447"/>
    <w:rsid w:val="0014670A"/>
    <w:rsid w:val="001565EE"/>
    <w:rsid w:val="00171032"/>
    <w:rsid w:val="00175E61"/>
    <w:rsid w:val="001772A4"/>
    <w:rsid w:val="001814F8"/>
    <w:rsid w:val="001A16E6"/>
    <w:rsid w:val="001B6C5D"/>
    <w:rsid w:val="001C11C2"/>
    <w:rsid w:val="001E5F9F"/>
    <w:rsid w:val="001F7F00"/>
    <w:rsid w:val="002023E8"/>
    <w:rsid w:val="0020691D"/>
    <w:rsid w:val="002169CD"/>
    <w:rsid w:val="00221C10"/>
    <w:rsid w:val="0023194F"/>
    <w:rsid w:val="00237A09"/>
    <w:rsid w:val="00240CF6"/>
    <w:rsid w:val="00246DAB"/>
    <w:rsid w:val="00252D30"/>
    <w:rsid w:val="002542CF"/>
    <w:rsid w:val="002572EB"/>
    <w:rsid w:val="002B08AD"/>
    <w:rsid w:val="002D5F45"/>
    <w:rsid w:val="002E4486"/>
    <w:rsid w:val="002F3455"/>
    <w:rsid w:val="0030429D"/>
    <w:rsid w:val="00310874"/>
    <w:rsid w:val="00316C3D"/>
    <w:rsid w:val="00322FF0"/>
    <w:rsid w:val="00324721"/>
    <w:rsid w:val="00333CFA"/>
    <w:rsid w:val="00351EF6"/>
    <w:rsid w:val="00385111"/>
    <w:rsid w:val="003951D0"/>
    <w:rsid w:val="003957F2"/>
    <w:rsid w:val="003A54B5"/>
    <w:rsid w:val="003A6D72"/>
    <w:rsid w:val="003B2AF7"/>
    <w:rsid w:val="003B7554"/>
    <w:rsid w:val="003C3173"/>
    <w:rsid w:val="003E4CD5"/>
    <w:rsid w:val="003F7252"/>
    <w:rsid w:val="00411158"/>
    <w:rsid w:val="00423933"/>
    <w:rsid w:val="00435D0A"/>
    <w:rsid w:val="00461C92"/>
    <w:rsid w:val="00493812"/>
    <w:rsid w:val="004A1FAD"/>
    <w:rsid w:val="004B4B5B"/>
    <w:rsid w:val="004B7EE0"/>
    <w:rsid w:val="004C155C"/>
    <w:rsid w:val="004C2DFD"/>
    <w:rsid w:val="00520DAB"/>
    <w:rsid w:val="00547035"/>
    <w:rsid w:val="005504BD"/>
    <w:rsid w:val="0056243D"/>
    <w:rsid w:val="005759EB"/>
    <w:rsid w:val="005A5087"/>
    <w:rsid w:val="005B5BD6"/>
    <w:rsid w:val="005B6282"/>
    <w:rsid w:val="005D0021"/>
    <w:rsid w:val="005D44C6"/>
    <w:rsid w:val="005D54AC"/>
    <w:rsid w:val="005E0538"/>
    <w:rsid w:val="005E1315"/>
    <w:rsid w:val="005E3621"/>
    <w:rsid w:val="005E3A7E"/>
    <w:rsid w:val="005E5C1A"/>
    <w:rsid w:val="00613194"/>
    <w:rsid w:val="00621369"/>
    <w:rsid w:val="00631918"/>
    <w:rsid w:val="00667EBC"/>
    <w:rsid w:val="00672B60"/>
    <w:rsid w:val="0069786D"/>
    <w:rsid w:val="006C3322"/>
    <w:rsid w:val="006C5D1E"/>
    <w:rsid w:val="006E6D73"/>
    <w:rsid w:val="006E6E7C"/>
    <w:rsid w:val="006F13B3"/>
    <w:rsid w:val="007043F9"/>
    <w:rsid w:val="00716B15"/>
    <w:rsid w:val="00746A9C"/>
    <w:rsid w:val="00756157"/>
    <w:rsid w:val="00775BA7"/>
    <w:rsid w:val="0078023E"/>
    <w:rsid w:val="007847CD"/>
    <w:rsid w:val="00787EEC"/>
    <w:rsid w:val="00792B16"/>
    <w:rsid w:val="007B0F14"/>
    <w:rsid w:val="007B7C31"/>
    <w:rsid w:val="007C4514"/>
    <w:rsid w:val="007F5D18"/>
    <w:rsid w:val="00800919"/>
    <w:rsid w:val="0081396D"/>
    <w:rsid w:val="008259E7"/>
    <w:rsid w:val="00825B1D"/>
    <w:rsid w:val="00835467"/>
    <w:rsid w:val="00845D3E"/>
    <w:rsid w:val="00862838"/>
    <w:rsid w:val="00881415"/>
    <w:rsid w:val="00896A0F"/>
    <w:rsid w:val="008A1A58"/>
    <w:rsid w:val="008A32BC"/>
    <w:rsid w:val="008B46C3"/>
    <w:rsid w:val="008D0D41"/>
    <w:rsid w:val="00903699"/>
    <w:rsid w:val="00911D4C"/>
    <w:rsid w:val="00942984"/>
    <w:rsid w:val="0098177B"/>
    <w:rsid w:val="009B66D9"/>
    <w:rsid w:val="009C08A2"/>
    <w:rsid w:val="009C7CE0"/>
    <w:rsid w:val="009D1D2A"/>
    <w:rsid w:val="009E31B9"/>
    <w:rsid w:val="009F4786"/>
    <w:rsid w:val="00A27B14"/>
    <w:rsid w:val="00A55CC1"/>
    <w:rsid w:val="00A67D70"/>
    <w:rsid w:val="00A757B9"/>
    <w:rsid w:val="00A800AB"/>
    <w:rsid w:val="00AA66E1"/>
    <w:rsid w:val="00AB1550"/>
    <w:rsid w:val="00AB44E6"/>
    <w:rsid w:val="00AC3225"/>
    <w:rsid w:val="00AC3839"/>
    <w:rsid w:val="00AF053F"/>
    <w:rsid w:val="00AF0A3B"/>
    <w:rsid w:val="00B315CB"/>
    <w:rsid w:val="00B70648"/>
    <w:rsid w:val="00B71C8D"/>
    <w:rsid w:val="00B85255"/>
    <w:rsid w:val="00BA13BC"/>
    <w:rsid w:val="00BA4D77"/>
    <w:rsid w:val="00BC6ED4"/>
    <w:rsid w:val="00BC7C20"/>
    <w:rsid w:val="00BE1B67"/>
    <w:rsid w:val="00BE293B"/>
    <w:rsid w:val="00C16B13"/>
    <w:rsid w:val="00C1735F"/>
    <w:rsid w:val="00C17F15"/>
    <w:rsid w:val="00C31F43"/>
    <w:rsid w:val="00C36476"/>
    <w:rsid w:val="00C423BB"/>
    <w:rsid w:val="00C45A5D"/>
    <w:rsid w:val="00C7109A"/>
    <w:rsid w:val="00C71533"/>
    <w:rsid w:val="00C73195"/>
    <w:rsid w:val="00C908C2"/>
    <w:rsid w:val="00CB0BAF"/>
    <w:rsid w:val="00CB4CAB"/>
    <w:rsid w:val="00CC0449"/>
    <w:rsid w:val="00CC29D8"/>
    <w:rsid w:val="00CF3CB1"/>
    <w:rsid w:val="00D04280"/>
    <w:rsid w:val="00D2096E"/>
    <w:rsid w:val="00D37AF0"/>
    <w:rsid w:val="00D94515"/>
    <w:rsid w:val="00D96158"/>
    <w:rsid w:val="00DF0F0A"/>
    <w:rsid w:val="00E202A0"/>
    <w:rsid w:val="00E20774"/>
    <w:rsid w:val="00E22B29"/>
    <w:rsid w:val="00E23BCA"/>
    <w:rsid w:val="00E520D1"/>
    <w:rsid w:val="00E53925"/>
    <w:rsid w:val="00E67927"/>
    <w:rsid w:val="00E71203"/>
    <w:rsid w:val="00E74EF0"/>
    <w:rsid w:val="00E854CA"/>
    <w:rsid w:val="00E909A8"/>
    <w:rsid w:val="00E93F6A"/>
    <w:rsid w:val="00EA0480"/>
    <w:rsid w:val="00EA7DDB"/>
    <w:rsid w:val="00EB0BFB"/>
    <w:rsid w:val="00EE31EC"/>
    <w:rsid w:val="00EF3182"/>
    <w:rsid w:val="00F06111"/>
    <w:rsid w:val="00F06BFB"/>
    <w:rsid w:val="00F17954"/>
    <w:rsid w:val="00F17C5C"/>
    <w:rsid w:val="00F30FC8"/>
    <w:rsid w:val="00F5732A"/>
    <w:rsid w:val="00F62407"/>
    <w:rsid w:val="00F665EE"/>
    <w:rsid w:val="00F7345B"/>
    <w:rsid w:val="00F92B00"/>
    <w:rsid w:val="00FA2C3E"/>
    <w:rsid w:val="00FA4B8A"/>
    <w:rsid w:val="00FD637D"/>
    <w:rsid w:val="00FE40CE"/>
    <w:rsid w:val="00FF0C1F"/>
    <w:rsid w:val="00FF242B"/>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0A"/>
    <w:pPr>
      <w:spacing w:before="100" w:beforeAutospacing="1" w:after="100" w:afterAutospacing="1" w:line="192" w:lineRule="atLeast"/>
    </w:pPr>
    <w:rPr>
      <w:rFonts w:ascii="Verdana" w:eastAsia="Times New Roman" w:hAnsi="Verdana" w:cs="Times New Roman"/>
      <w:color w:val="000000"/>
      <w:sz w:val="13"/>
      <w:szCs w:val="13"/>
    </w:rPr>
  </w:style>
  <w:style w:type="paragraph" w:styleId="Header">
    <w:name w:val="header"/>
    <w:basedOn w:val="Normal"/>
    <w:link w:val="HeaderChar"/>
    <w:uiPriority w:val="99"/>
    <w:unhideWhenUsed/>
    <w:rsid w:val="00C4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5D"/>
  </w:style>
  <w:style w:type="paragraph" w:styleId="Footer">
    <w:name w:val="footer"/>
    <w:basedOn w:val="Normal"/>
    <w:link w:val="FooterChar"/>
    <w:unhideWhenUsed/>
    <w:rsid w:val="00C45A5D"/>
    <w:pPr>
      <w:tabs>
        <w:tab w:val="center" w:pos="4680"/>
        <w:tab w:val="right" w:pos="9360"/>
      </w:tabs>
      <w:spacing w:after="0" w:line="240" w:lineRule="auto"/>
    </w:pPr>
  </w:style>
  <w:style w:type="character" w:customStyle="1" w:styleId="FooterChar">
    <w:name w:val="Footer Char"/>
    <w:basedOn w:val="DefaultParagraphFont"/>
    <w:link w:val="Footer"/>
    <w:rsid w:val="00C45A5D"/>
  </w:style>
  <w:style w:type="paragraph" w:styleId="BalloonText">
    <w:name w:val="Balloon Text"/>
    <w:basedOn w:val="Normal"/>
    <w:link w:val="BalloonTextChar"/>
    <w:uiPriority w:val="99"/>
    <w:semiHidden/>
    <w:unhideWhenUsed/>
    <w:rsid w:val="00C4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5D"/>
    <w:rPr>
      <w:rFonts w:ascii="Tahoma" w:hAnsi="Tahoma" w:cs="Tahoma"/>
      <w:sz w:val="16"/>
      <w:szCs w:val="16"/>
    </w:rPr>
  </w:style>
  <w:style w:type="paragraph" w:styleId="ListParagraph">
    <w:name w:val="List Paragraph"/>
    <w:basedOn w:val="Normal"/>
    <w:uiPriority w:val="34"/>
    <w:qFormat/>
    <w:rsid w:val="00411158"/>
    <w:pPr>
      <w:spacing w:after="120" w:line="240" w:lineRule="auto"/>
      <w:ind w:left="720"/>
      <w:contextualSpacing/>
    </w:pPr>
  </w:style>
  <w:style w:type="table" w:styleId="TableGrid">
    <w:name w:val="Table Grid"/>
    <w:basedOn w:val="TableNormal"/>
    <w:uiPriority w:val="59"/>
    <w:rsid w:val="00D20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A13BC"/>
    <w:rPr>
      <w:color w:val="0000FF" w:themeColor="hyperlink"/>
      <w:u w:val="single"/>
    </w:rPr>
  </w:style>
  <w:style w:type="paragraph" w:customStyle="1" w:styleId="Default">
    <w:name w:val="Default"/>
    <w:rsid w:val="007847CD"/>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4A1FAD"/>
    <w:pPr>
      <w:spacing w:after="120" w:line="480" w:lineRule="auto"/>
    </w:pPr>
  </w:style>
  <w:style w:type="character" w:customStyle="1" w:styleId="BodyText2Char">
    <w:name w:val="Body Text 2 Char"/>
    <w:basedOn w:val="DefaultParagraphFont"/>
    <w:link w:val="BodyText2"/>
    <w:uiPriority w:val="99"/>
    <w:rsid w:val="004A1FAD"/>
  </w:style>
  <w:style w:type="paragraph" w:styleId="BodyText">
    <w:name w:val="Body Text"/>
    <w:basedOn w:val="Normal"/>
    <w:link w:val="BodyTextChar"/>
    <w:uiPriority w:val="99"/>
    <w:unhideWhenUsed/>
    <w:rsid w:val="00AC3839"/>
    <w:pPr>
      <w:spacing w:after="120"/>
    </w:pPr>
  </w:style>
  <w:style w:type="character" w:customStyle="1" w:styleId="BodyTextChar">
    <w:name w:val="Body Text Char"/>
    <w:basedOn w:val="DefaultParagraphFont"/>
    <w:link w:val="BodyText"/>
    <w:uiPriority w:val="99"/>
    <w:rsid w:val="00AC3839"/>
  </w:style>
  <w:style w:type="paragraph" w:styleId="NoSpacing">
    <w:name w:val="No Spacing"/>
    <w:uiPriority w:val="1"/>
    <w:qFormat/>
    <w:rsid w:val="00896A0F"/>
    <w:pPr>
      <w:spacing w:after="0" w:line="240" w:lineRule="auto"/>
    </w:pPr>
  </w:style>
  <w:style w:type="paragraph" w:styleId="BodyTextIndent">
    <w:name w:val="Body Text Indent"/>
    <w:basedOn w:val="Normal"/>
    <w:link w:val="BodyTextIndentChar"/>
    <w:uiPriority w:val="99"/>
    <w:semiHidden/>
    <w:unhideWhenUsed/>
    <w:rsid w:val="00031750"/>
    <w:pPr>
      <w:spacing w:after="120"/>
      <w:ind w:left="360"/>
    </w:pPr>
  </w:style>
  <w:style w:type="character" w:customStyle="1" w:styleId="BodyTextIndentChar">
    <w:name w:val="Body Text Indent Char"/>
    <w:basedOn w:val="DefaultParagraphFont"/>
    <w:link w:val="BodyTextIndent"/>
    <w:uiPriority w:val="99"/>
    <w:semiHidden/>
    <w:rsid w:val="0003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lex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5DB1-7687-497C-A475-4B9F25D6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2019-01-11T16:02:00Z</dcterms:created>
  <dcterms:modified xsi:type="dcterms:W3CDTF">2019-01-11T16:15:00Z</dcterms:modified>
</cp:coreProperties>
</file>